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907" w:rsidRDefault="0013161B">
      <w:pPr>
        <w:pStyle w:val="Intestazione"/>
        <w:tabs>
          <w:tab w:val="left" w:pos="1843"/>
        </w:tabs>
        <w:jc w:val="center"/>
        <w:rPr>
          <w:rFonts w:ascii="Footlight MT Light" w:hAnsi="Footlight MT Light" w:cs="Garamond"/>
          <w:sz w:val="2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9.55pt;height:54.7pt;visibility:visible">
            <v:imagedata r:id="rId5" o:title=""/>
          </v:shape>
        </w:pict>
      </w:r>
    </w:p>
    <w:p w:rsidR="000A0907" w:rsidRDefault="000A0907">
      <w:pPr>
        <w:pStyle w:val="Intestazione"/>
        <w:jc w:val="center"/>
        <w:rPr>
          <w:rFonts w:ascii="Footlight MT Light" w:hAnsi="Footlight MT Light" w:cs="Garamond"/>
          <w:bCs/>
          <w:smallCaps/>
          <w:sz w:val="44"/>
          <w:szCs w:val="48"/>
        </w:rPr>
      </w:pPr>
      <w:r>
        <w:rPr>
          <w:rFonts w:ascii="Footlight MT Light" w:hAnsi="Footlight MT Light" w:cs="Garamond"/>
          <w:bCs/>
          <w:smallCaps/>
          <w:sz w:val="36"/>
          <w:szCs w:val="48"/>
        </w:rPr>
        <w:t>Procura della Repubblica di Biella</w:t>
      </w:r>
    </w:p>
    <w:p w:rsidR="000A0907" w:rsidRDefault="000A0907">
      <w:pPr>
        <w:pStyle w:val="Intestazione"/>
        <w:jc w:val="center"/>
        <w:rPr>
          <w:rFonts w:ascii="Footlight MT Light" w:hAnsi="Footlight MT Light" w:cs="Garamond"/>
          <w:sz w:val="22"/>
          <w:szCs w:val="28"/>
        </w:rPr>
      </w:pPr>
      <w:r>
        <w:rPr>
          <w:rFonts w:ascii="Footlight MT Light" w:hAnsi="Footlight MT Light" w:cs="Garamond"/>
          <w:sz w:val="22"/>
          <w:szCs w:val="28"/>
        </w:rPr>
        <w:t xml:space="preserve">presso il Tribunale Ordinario </w:t>
      </w:r>
    </w:p>
    <w:p w:rsidR="000A0907" w:rsidRDefault="000A0907">
      <w:pPr>
        <w:pStyle w:val="Intestazione"/>
        <w:jc w:val="center"/>
        <w:rPr>
          <w:rFonts w:ascii="Footlight MT Light" w:hAnsi="Footlight MT Light" w:cs="Garamond"/>
          <w:sz w:val="22"/>
          <w:szCs w:val="28"/>
        </w:rPr>
      </w:pPr>
    </w:p>
    <w:p w:rsidR="000A0907" w:rsidRDefault="000A0907">
      <w:pPr>
        <w:pStyle w:val="Intestazione"/>
        <w:jc w:val="center"/>
        <w:rPr>
          <w:rFonts w:ascii="Footlight MT Light" w:hAnsi="Footlight MT Light" w:cs="Garamond"/>
          <w:sz w:val="22"/>
          <w:szCs w:val="28"/>
        </w:rPr>
      </w:pPr>
    </w:p>
    <w:p w:rsidR="000A0907" w:rsidRPr="00F9328C" w:rsidRDefault="00867A61">
      <w:pPr>
        <w:pStyle w:val="Titolo1"/>
        <w:spacing w:before="74"/>
        <w:ind w:left="0" w:hanging="142"/>
        <w:jc w:val="both"/>
        <w:rPr>
          <w:lang w:val="it-IT"/>
        </w:rPr>
      </w:pPr>
      <w:r>
        <w:rPr>
          <w:sz w:val="20"/>
          <w:szCs w:val="20"/>
          <w:lang w:val="it-IT"/>
        </w:rPr>
        <w:t>4</w:t>
      </w:r>
      <w:r w:rsidR="000A0907">
        <w:rPr>
          <w:sz w:val="20"/>
          <w:szCs w:val="20"/>
          <w:lang w:val="it-IT"/>
        </w:rPr>
        <w:t>b) art.-186-</w:t>
      </w:r>
      <w:r w:rsidR="00F9328C">
        <w:rPr>
          <w:sz w:val="20"/>
          <w:szCs w:val="20"/>
          <w:lang w:val="it-IT"/>
        </w:rPr>
        <w:t>bis</w:t>
      </w:r>
      <w:r w:rsidR="000A0907">
        <w:rPr>
          <w:sz w:val="20"/>
          <w:szCs w:val="20"/>
          <w:lang w:val="it-IT"/>
        </w:rPr>
        <w:t>.-c-diurno (senza attenuanti)  (</w:t>
      </w:r>
      <w:r>
        <w:rPr>
          <w:sz w:val="20"/>
          <w:szCs w:val="20"/>
          <w:u w:val="single"/>
          <w:lang w:val="it-IT"/>
        </w:rPr>
        <w:t xml:space="preserve">tasso </w:t>
      </w:r>
      <w:proofErr w:type="spellStart"/>
      <w:r>
        <w:rPr>
          <w:sz w:val="20"/>
          <w:szCs w:val="20"/>
          <w:u w:val="single"/>
          <w:lang w:val="it-IT"/>
        </w:rPr>
        <w:t>alcolemico</w:t>
      </w:r>
      <w:proofErr w:type="spellEnd"/>
      <w:r>
        <w:rPr>
          <w:sz w:val="20"/>
          <w:szCs w:val="20"/>
          <w:u w:val="single"/>
          <w:lang w:val="it-IT"/>
        </w:rPr>
        <w:t xml:space="preserve"> da  2</w:t>
      </w:r>
      <w:r w:rsidR="000A0907">
        <w:rPr>
          <w:sz w:val="20"/>
          <w:szCs w:val="20"/>
          <w:u w:val="single"/>
          <w:lang w:val="it-IT"/>
        </w:rPr>
        <w:t>.51 g/l</w:t>
      </w:r>
      <w:r w:rsidR="000A0907">
        <w:rPr>
          <w:sz w:val="20"/>
          <w:szCs w:val="20"/>
          <w:lang w:val="it-IT"/>
        </w:rPr>
        <w:t>)</w:t>
      </w:r>
    </w:p>
    <w:p w:rsidR="000A0907" w:rsidRDefault="0013161B">
      <w:pPr>
        <w:pStyle w:val="Corpotesto"/>
        <w:rPr>
          <w:b/>
          <w:sz w:val="19"/>
          <w:lang w:val="it-IT"/>
        </w:rPr>
      </w:pPr>
      <w:r>
        <w:rPr>
          <w:noProof/>
          <w:lang w:val="it-IT"/>
        </w:rPr>
        <w:pict>
          <v:rect id="Casella di testo 2" o:spid="_x0000_s1026" style="position:absolute;margin-left:51pt;margin-top:13.7pt;width:493.2pt;height:140.7pt;z-index:1;mso-position-horizontal-relative:page" filled="f" strokeweight=".18mm">
            <v:fill o:detectmouseclick="t"/>
            <v:textbox>
              <w:txbxContent>
                <w:p w:rsidR="000A0907" w:rsidRDefault="000A0907">
                  <w:pPr>
                    <w:pStyle w:val="Contenutocornice"/>
                    <w:spacing w:before="20"/>
                    <w:ind w:left="3811"/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>IMPUTAZIONE</w:t>
                  </w:r>
                  <w:r w:rsidR="00A97F7E">
                    <w:rPr>
                      <w:b/>
                      <w:lang w:val="it-IT"/>
                    </w:rPr>
                    <w:t xml:space="preserve"> </w:t>
                  </w:r>
                  <w:r>
                    <w:rPr>
                      <w:b/>
                      <w:lang w:val="it-IT"/>
                    </w:rPr>
                    <w:t xml:space="preserve"> TIPO</w:t>
                  </w:r>
                </w:p>
                <w:p w:rsidR="00F9328C" w:rsidRPr="00F9328C" w:rsidRDefault="00F9328C" w:rsidP="00F9328C">
                  <w:pPr>
                    <w:tabs>
                      <w:tab w:val="left" w:pos="1377"/>
                      <w:tab w:val="left" w:pos="2714"/>
                      <w:tab w:val="left" w:pos="4785"/>
                      <w:tab w:val="left" w:pos="7428"/>
                      <w:tab w:val="left" w:pos="8980"/>
                    </w:tabs>
                    <w:autoSpaceDE w:val="0"/>
                    <w:autoSpaceDN w:val="0"/>
                    <w:ind w:left="33" w:right="17"/>
                    <w:jc w:val="both"/>
                    <w:rPr>
                      <w:rFonts w:eastAsia="Tahoma"/>
                      <w:color w:val="auto"/>
                      <w:lang w:val="it-IT"/>
                    </w:rPr>
                  </w:pPr>
                  <w:r w:rsidRPr="00F9328C">
                    <w:rPr>
                      <w:rFonts w:eastAsia="Tahoma"/>
                      <w:color w:val="auto"/>
                      <w:lang w:val="it-IT"/>
                    </w:rPr>
                    <w:t xml:space="preserve">del reato di cui agli artt. 186 commi 1 e 2 </w:t>
                  </w:r>
                  <w:proofErr w:type="spellStart"/>
                  <w:r w:rsidRPr="00F9328C">
                    <w:rPr>
                      <w:rFonts w:eastAsia="Tahoma"/>
                      <w:color w:val="auto"/>
                      <w:lang w:val="it-IT"/>
                    </w:rPr>
                    <w:t>lett</w:t>
                  </w:r>
                  <w:proofErr w:type="spellEnd"/>
                  <w:r w:rsidRPr="00F9328C">
                    <w:rPr>
                      <w:rFonts w:eastAsia="Tahoma"/>
                      <w:color w:val="auto"/>
                      <w:lang w:val="it-IT"/>
                    </w:rPr>
                    <w:t xml:space="preserve">. c) e 186 bis, comma 3, </w:t>
                  </w:r>
                  <w:proofErr w:type="spellStart"/>
                  <w:r w:rsidRPr="00F9328C">
                    <w:rPr>
                      <w:rFonts w:eastAsia="Tahoma"/>
                      <w:color w:val="auto"/>
                      <w:lang w:val="it-IT"/>
                    </w:rPr>
                    <w:t>D.Lvo</w:t>
                  </w:r>
                  <w:proofErr w:type="spellEnd"/>
                  <w:r w:rsidRPr="00F9328C">
                    <w:rPr>
                      <w:rFonts w:eastAsia="Tahoma"/>
                      <w:color w:val="auto"/>
                      <w:lang w:val="it-IT"/>
                    </w:rPr>
                    <w:t xml:space="preserve"> 30.4.1992 nr. 285 e </w:t>
                  </w:r>
                  <w:proofErr w:type="spellStart"/>
                  <w:r w:rsidRPr="00F9328C">
                    <w:rPr>
                      <w:rFonts w:eastAsia="Tahoma"/>
                      <w:color w:val="auto"/>
                      <w:lang w:val="it-IT"/>
                    </w:rPr>
                    <w:t>succ</w:t>
                  </w:r>
                  <w:proofErr w:type="spellEnd"/>
                  <w:r w:rsidRPr="00F9328C">
                    <w:rPr>
                      <w:rFonts w:eastAsia="Tahoma"/>
                      <w:color w:val="auto"/>
                      <w:lang w:val="it-IT"/>
                    </w:rPr>
                    <w:t>.</w:t>
                  </w:r>
                  <w:r w:rsidRPr="00F9328C">
                    <w:rPr>
                      <w:rFonts w:eastAsia="Tahoma"/>
                      <w:color w:val="auto"/>
                      <w:spacing w:val="15"/>
                      <w:lang w:val="it-IT"/>
                    </w:rPr>
                    <w:t xml:space="preserve"> </w:t>
                  </w:r>
                  <w:proofErr w:type="spellStart"/>
                  <w:r w:rsidRPr="00F9328C">
                    <w:rPr>
                      <w:rFonts w:eastAsia="Tahoma"/>
                      <w:color w:val="auto"/>
                      <w:lang w:val="it-IT"/>
                    </w:rPr>
                    <w:t>modif</w:t>
                  </w:r>
                  <w:proofErr w:type="spellEnd"/>
                  <w:r w:rsidRPr="00F9328C">
                    <w:rPr>
                      <w:rFonts w:eastAsia="Tahoma"/>
                      <w:color w:val="auto"/>
                      <w:lang w:val="it-IT"/>
                    </w:rPr>
                    <w:t>.,</w:t>
                  </w:r>
                  <w:r w:rsidRPr="00F9328C">
                    <w:rPr>
                      <w:rFonts w:eastAsia="Tahoma"/>
                      <w:color w:val="auto"/>
                      <w:spacing w:val="13"/>
                      <w:lang w:val="it-IT"/>
                    </w:rPr>
                    <w:t xml:space="preserve"> </w:t>
                  </w:r>
                  <w:r w:rsidRPr="00F9328C">
                    <w:rPr>
                      <w:rFonts w:eastAsia="Tahoma"/>
                      <w:color w:val="auto"/>
                      <w:lang w:val="it-IT"/>
                    </w:rPr>
                    <w:t>perché</w:t>
                  </w:r>
                  <w:r w:rsidRPr="00F9328C">
                    <w:rPr>
                      <w:rFonts w:eastAsia="Tahoma"/>
                      <w:color w:val="auto"/>
                      <w:spacing w:val="15"/>
                      <w:lang w:val="it-IT"/>
                    </w:rPr>
                    <w:t xml:space="preserve"> </w:t>
                  </w:r>
                  <w:r w:rsidRPr="00F9328C">
                    <w:rPr>
                      <w:rFonts w:eastAsia="Tahoma"/>
                      <w:color w:val="auto"/>
                      <w:lang w:val="it-IT"/>
                    </w:rPr>
                    <w:t>si</w:t>
                  </w:r>
                  <w:r w:rsidRPr="00F9328C">
                    <w:rPr>
                      <w:rFonts w:eastAsia="Tahoma"/>
                      <w:color w:val="auto"/>
                      <w:spacing w:val="13"/>
                      <w:lang w:val="it-IT"/>
                    </w:rPr>
                    <w:t xml:space="preserve"> </w:t>
                  </w:r>
                  <w:r w:rsidRPr="00F9328C">
                    <w:rPr>
                      <w:rFonts w:eastAsia="Tahoma"/>
                      <w:color w:val="auto"/>
                      <w:lang w:val="it-IT"/>
                    </w:rPr>
                    <w:t>poneva</w:t>
                  </w:r>
                  <w:r w:rsidRPr="00F9328C">
                    <w:rPr>
                      <w:rFonts w:eastAsia="Tahoma"/>
                      <w:color w:val="auto"/>
                      <w:spacing w:val="15"/>
                      <w:lang w:val="it-IT"/>
                    </w:rPr>
                    <w:t xml:space="preserve"> </w:t>
                  </w:r>
                  <w:r w:rsidRPr="00F9328C">
                    <w:rPr>
                      <w:rFonts w:eastAsia="Tahoma"/>
                      <w:color w:val="auto"/>
                      <w:lang w:val="it-IT"/>
                    </w:rPr>
                    <w:t>alla</w:t>
                  </w:r>
                  <w:r w:rsidRPr="00F9328C">
                    <w:rPr>
                      <w:rFonts w:eastAsia="Tahoma"/>
                      <w:color w:val="auto"/>
                      <w:spacing w:val="15"/>
                      <w:lang w:val="it-IT"/>
                    </w:rPr>
                    <w:t xml:space="preserve"> </w:t>
                  </w:r>
                  <w:r w:rsidRPr="00F9328C">
                    <w:rPr>
                      <w:rFonts w:eastAsia="Tahoma"/>
                      <w:color w:val="auto"/>
                      <w:lang w:val="it-IT"/>
                    </w:rPr>
                    <w:t>guida</w:t>
                  </w:r>
                  <w:r w:rsidRPr="00F9328C">
                    <w:rPr>
                      <w:rFonts w:eastAsia="Tahoma"/>
                      <w:color w:val="auto"/>
                      <w:spacing w:val="15"/>
                      <w:lang w:val="it-IT"/>
                    </w:rPr>
                    <w:t xml:space="preserve"> </w:t>
                  </w:r>
                  <w:r w:rsidRPr="00F9328C">
                    <w:rPr>
                      <w:rFonts w:eastAsia="Tahoma"/>
                      <w:color w:val="auto"/>
                      <w:lang w:val="it-IT"/>
                    </w:rPr>
                    <w:t>del</w:t>
                  </w:r>
                  <w:r w:rsidRPr="00F9328C">
                    <w:rPr>
                      <w:rFonts w:eastAsia="Tahoma"/>
                      <w:color w:val="auto"/>
                      <w:spacing w:val="13"/>
                      <w:lang w:val="it-IT"/>
                    </w:rPr>
                    <w:t xml:space="preserve"> </w:t>
                  </w:r>
                  <w:r w:rsidRPr="00F9328C">
                    <w:rPr>
                      <w:rFonts w:eastAsia="Tahoma"/>
                      <w:color w:val="auto"/>
                      <w:lang w:val="it-IT"/>
                    </w:rPr>
                    <w:t>veicolo</w:t>
                  </w:r>
                  <w:r w:rsidRPr="00F9328C">
                    <w:rPr>
                      <w:rFonts w:eastAsia="Tahoma"/>
                      <w:color w:val="auto"/>
                      <w:spacing w:val="15"/>
                      <w:lang w:val="it-IT"/>
                    </w:rPr>
                    <w:t xml:space="preserve"> </w:t>
                  </w:r>
                  <w:r w:rsidRPr="00F9328C">
                    <w:rPr>
                      <w:rFonts w:eastAsia="Tahoma"/>
                      <w:color w:val="auto"/>
                      <w:lang w:val="it-IT"/>
                    </w:rPr>
                    <w:t>tg</w:t>
                  </w:r>
                  <w:r w:rsidRPr="00F9328C">
                    <w:rPr>
                      <w:rFonts w:eastAsia="Tahoma"/>
                      <w:color w:val="auto"/>
                      <w:u w:val="single"/>
                      <w:lang w:val="it-IT"/>
                    </w:rPr>
                    <w:tab/>
                  </w:r>
                  <w:r w:rsidRPr="00F9328C">
                    <w:rPr>
                      <w:rFonts w:eastAsia="Tahoma"/>
                      <w:color w:val="auto"/>
                      <w:lang w:val="it-IT"/>
                    </w:rPr>
                    <w:t>in stato di ebbrezza in conseguenza</w:t>
                  </w:r>
                  <w:r w:rsidRPr="00F9328C">
                    <w:rPr>
                      <w:rFonts w:eastAsia="Tahoma"/>
                      <w:color w:val="auto"/>
                      <w:spacing w:val="26"/>
                      <w:lang w:val="it-IT"/>
                    </w:rPr>
                    <w:t xml:space="preserve"> </w:t>
                  </w:r>
                  <w:r w:rsidRPr="00F9328C">
                    <w:rPr>
                      <w:rFonts w:eastAsia="Tahoma"/>
                      <w:color w:val="auto"/>
                      <w:lang w:val="it-IT"/>
                    </w:rPr>
                    <w:t>dell’uso</w:t>
                  </w:r>
                  <w:r w:rsidRPr="00F9328C">
                    <w:rPr>
                      <w:rFonts w:eastAsia="Tahoma"/>
                      <w:color w:val="auto"/>
                      <w:spacing w:val="27"/>
                      <w:lang w:val="it-IT"/>
                    </w:rPr>
                    <w:t xml:space="preserve"> </w:t>
                  </w:r>
                  <w:r w:rsidRPr="00F9328C">
                    <w:rPr>
                      <w:rFonts w:eastAsia="Tahoma"/>
                      <w:color w:val="auto"/>
                      <w:lang w:val="it-IT"/>
                    </w:rPr>
                    <w:t>di</w:t>
                  </w:r>
                  <w:r w:rsidRPr="00F9328C">
                    <w:rPr>
                      <w:rFonts w:eastAsia="Tahoma"/>
                      <w:color w:val="auto"/>
                      <w:spacing w:val="25"/>
                      <w:lang w:val="it-IT"/>
                    </w:rPr>
                    <w:t xml:space="preserve"> </w:t>
                  </w:r>
                  <w:r w:rsidRPr="00F9328C">
                    <w:rPr>
                      <w:rFonts w:eastAsia="Tahoma"/>
                      <w:color w:val="auto"/>
                      <w:lang w:val="it-IT"/>
                    </w:rPr>
                    <w:t>bevande</w:t>
                  </w:r>
                  <w:r w:rsidRPr="00F9328C">
                    <w:rPr>
                      <w:rFonts w:eastAsia="Tahoma"/>
                      <w:color w:val="auto"/>
                      <w:spacing w:val="25"/>
                      <w:lang w:val="it-IT"/>
                    </w:rPr>
                    <w:t xml:space="preserve"> </w:t>
                  </w:r>
                  <w:r w:rsidRPr="00F9328C">
                    <w:rPr>
                      <w:rFonts w:eastAsia="Tahoma"/>
                      <w:color w:val="auto"/>
                      <w:lang w:val="it-IT"/>
                    </w:rPr>
                    <w:t>alcooliche</w:t>
                  </w:r>
                  <w:r w:rsidRPr="00F9328C">
                    <w:rPr>
                      <w:rFonts w:eastAsia="Tahoma"/>
                      <w:color w:val="auto"/>
                      <w:spacing w:val="25"/>
                      <w:lang w:val="it-IT"/>
                    </w:rPr>
                    <w:t xml:space="preserve"> </w:t>
                  </w:r>
                  <w:r w:rsidRPr="00F9328C">
                    <w:rPr>
                      <w:rFonts w:eastAsia="Tahoma"/>
                      <w:color w:val="auto"/>
                      <w:lang w:val="it-IT"/>
                    </w:rPr>
                    <w:t>(tasso</w:t>
                  </w:r>
                  <w:r w:rsidRPr="00F9328C">
                    <w:rPr>
                      <w:rFonts w:eastAsia="Tahoma"/>
                      <w:color w:val="auto"/>
                      <w:spacing w:val="27"/>
                      <w:lang w:val="it-IT"/>
                    </w:rPr>
                    <w:t xml:space="preserve"> </w:t>
                  </w:r>
                  <w:proofErr w:type="spellStart"/>
                  <w:r w:rsidRPr="00F9328C">
                    <w:rPr>
                      <w:rFonts w:eastAsia="Tahoma"/>
                      <w:color w:val="auto"/>
                      <w:lang w:val="it-IT"/>
                    </w:rPr>
                    <w:t>alcolemico</w:t>
                  </w:r>
                  <w:proofErr w:type="spellEnd"/>
                  <w:r w:rsidRPr="00F9328C">
                    <w:rPr>
                      <w:rFonts w:eastAsia="Tahoma"/>
                      <w:color w:val="auto"/>
                      <w:spacing w:val="27"/>
                      <w:lang w:val="it-IT"/>
                    </w:rPr>
                    <w:t xml:space="preserve"> </w:t>
                  </w:r>
                  <w:r w:rsidRPr="00F9328C">
                    <w:rPr>
                      <w:rFonts w:eastAsia="Tahoma"/>
                      <w:color w:val="auto"/>
                      <w:lang w:val="it-IT"/>
                    </w:rPr>
                    <w:t>accertato</w:t>
                  </w:r>
                  <w:r w:rsidRPr="00F9328C">
                    <w:rPr>
                      <w:rFonts w:eastAsia="Tahoma"/>
                      <w:color w:val="auto"/>
                      <w:spacing w:val="25"/>
                      <w:lang w:val="it-IT"/>
                    </w:rPr>
                    <w:t xml:space="preserve"> </w:t>
                  </w:r>
                  <w:r w:rsidRPr="00F9328C">
                    <w:rPr>
                      <w:rFonts w:eastAsia="Tahoma"/>
                      <w:color w:val="auto"/>
                      <w:lang w:val="it-IT"/>
                    </w:rPr>
                    <w:t>pari</w:t>
                  </w:r>
                  <w:r w:rsidRPr="00F9328C">
                    <w:rPr>
                      <w:rFonts w:eastAsia="Tahoma"/>
                      <w:color w:val="auto"/>
                      <w:spacing w:val="26"/>
                      <w:lang w:val="it-IT"/>
                    </w:rPr>
                    <w:t xml:space="preserve"> </w:t>
                  </w:r>
                  <w:r w:rsidRPr="00F9328C">
                    <w:rPr>
                      <w:rFonts w:eastAsia="Tahoma"/>
                      <w:color w:val="auto"/>
                      <w:lang w:val="it-IT"/>
                    </w:rPr>
                    <w:t>a</w:t>
                  </w:r>
                  <w:r w:rsidRPr="00F9328C">
                    <w:rPr>
                      <w:rFonts w:eastAsia="Tahoma"/>
                      <w:color w:val="auto"/>
                      <w:u w:val="single"/>
                      <w:lang w:val="it-IT"/>
                    </w:rPr>
                    <w:t xml:space="preserve"> </w:t>
                  </w:r>
                  <w:r w:rsidRPr="00F9328C">
                    <w:rPr>
                      <w:rFonts w:eastAsia="Tahoma"/>
                      <w:color w:val="auto"/>
                      <w:u w:val="single"/>
                      <w:lang w:val="it-IT"/>
                    </w:rPr>
                    <w:tab/>
                  </w:r>
                  <w:r w:rsidRPr="00F9328C">
                    <w:rPr>
                      <w:rFonts w:eastAsia="Tahoma"/>
                      <w:color w:val="auto"/>
                      <w:lang w:val="it-IT"/>
                    </w:rPr>
                    <w:t>g/l alle ore</w:t>
                  </w:r>
                  <w:r w:rsidRPr="00F9328C">
                    <w:rPr>
                      <w:rFonts w:eastAsia="Tahoma"/>
                      <w:color w:val="auto"/>
                      <w:u w:val="single"/>
                      <w:lang w:val="it-IT"/>
                    </w:rPr>
                    <w:t xml:space="preserve"> </w:t>
                  </w:r>
                  <w:r w:rsidRPr="00F9328C">
                    <w:rPr>
                      <w:rFonts w:eastAsia="Tahoma"/>
                      <w:color w:val="auto"/>
                      <w:u w:val="single"/>
                      <w:lang w:val="it-IT"/>
                    </w:rPr>
                    <w:tab/>
                  </w:r>
                  <w:r w:rsidRPr="00F9328C">
                    <w:rPr>
                      <w:rFonts w:eastAsia="Tahoma"/>
                      <w:color w:val="auto"/>
                      <w:lang w:val="it-IT"/>
                    </w:rPr>
                    <w:t>,</w:t>
                  </w:r>
                  <w:r w:rsidRPr="00F9328C">
                    <w:rPr>
                      <w:rFonts w:eastAsia="Tahoma"/>
                      <w:color w:val="auto"/>
                      <w:u w:val="single"/>
                      <w:lang w:val="it-IT"/>
                    </w:rPr>
                    <w:t xml:space="preserve"> </w:t>
                  </w:r>
                  <w:r w:rsidRPr="00F9328C">
                    <w:rPr>
                      <w:rFonts w:eastAsia="Tahoma"/>
                      <w:color w:val="auto"/>
                      <w:u w:val="single"/>
                      <w:lang w:val="it-IT"/>
                    </w:rPr>
                    <w:tab/>
                  </w:r>
                  <w:r w:rsidRPr="00F9328C">
                    <w:rPr>
                      <w:rFonts w:eastAsia="Tahoma"/>
                      <w:color w:val="auto"/>
                      <w:lang w:val="it-IT"/>
                    </w:rPr>
                    <w:t>g/l</w:t>
                  </w:r>
                  <w:r w:rsidRPr="00F9328C">
                    <w:rPr>
                      <w:rFonts w:eastAsia="Tahoma"/>
                      <w:color w:val="auto"/>
                      <w:spacing w:val="-1"/>
                      <w:lang w:val="it-IT"/>
                    </w:rPr>
                    <w:t xml:space="preserve"> </w:t>
                  </w:r>
                  <w:r w:rsidRPr="00F9328C">
                    <w:rPr>
                      <w:rFonts w:eastAsia="Tahoma"/>
                      <w:color w:val="auto"/>
                      <w:lang w:val="it-IT"/>
                    </w:rPr>
                    <w:t>alle</w:t>
                  </w:r>
                  <w:r w:rsidRPr="00F9328C">
                    <w:rPr>
                      <w:rFonts w:eastAsia="Tahoma"/>
                      <w:color w:val="auto"/>
                      <w:spacing w:val="-2"/>
                      <w:lang w:val="it-IT"/>
                    </w:rPr>
                    <w:t xml:space="preserve"> </w:t>
                  </w:r>
                  <w:r w:rsidRPr="00F9328C">
                    <w:rPr>
                      <w:rFonts w:eastAsia="Tahoma"/>
                      <w:color w:val="auto"/>
                      <w:lang w:val="it-IT"/>
                    </w:rPr>
                    <w:t>ore</w:t>
                  </w:r>
                  <w:r w:rsidRPr="00F9328C">
                    <w:rPr>
                      <w:rFonts w:eastAsia="Tahoma"/>
                      <w:color w:val="auto"/>
                      <w:u w:val="single"/>
                      <w:lang w:val="it-IT"/>
                    </w:rPr>
                    <w:t xml:space="preserve"> </w:t>
                  </w:r>
                  <w:r w:rsidRPr="00F9328C">
                    <w:rPr>
                      <w:rFonts w:eastAsia="Tahoma"/>
                      <w:color w:val="auto"/>
                      <w:u w:val="single"/>
                      <w:lang w:val="it-IT"/>
                    </w:rPr>
                    <w:tab/>
                  </w:r>
                  <w:r w:rsidRPr="00F9328C">
                    <w:rPr>
                      <w:rFonts w:eastAsia="Tahoma"/>
                      <w:color w:val="auto"/>
                      <w:lang w:val="it-IT"/>
                    </w:rPr>
                    <w:t>).</w:t>
                  </w:r>
                </w:p>
                <w:p w:rsidR="00F9328C" w:rsidRPr="00F9328C" w:rsidRDefault="00F9328C" w:rsidP="00F9328C">
                  <w:pPr>
                    <w:autoSpaceDE w:val="0"/>
                    <w:autoSpaceDN w:val="0"/>
                    <w:ind w:left="33" w:right="17"/>
                    <w:jc w:val="both"/>
                    <w:rPr>
                      <w:rFonts w:eastAsia="Tahoma"/>
                      <w:color w:val="auto"/>
                      <w:lang w:val="it-IT"/>
                    </w:rPr>
                  </w:pPr>
                  <w:r w:rsidRPr="00F9328C">
                    <w:rPr>
                      <w:rFonts w:eastAsia="Tahoma"/>
                      <w:color w:val="auto"/>
                      <w:lang w:val="it-IT"/>
                    </w:rPr>
                    <w:t>Con l’aggravante di essere persona minore degli anni ventuno, neopatentato, ovvero soggetto che esercita professionalmente l’attività di trasporto di persone o di cose.</w:t>
                  </w:r>
                </w:p>
                <w:p w:rsidR="00F9328C" w:rsidRPr="00F9328C" w:rsidRDefault="00F9328C" w:rsidP="00F9328C">
                  <w:pPr>
                    <w:tabs>
                      <w:tab w:val="left" w:pos="5152"/>
                      <w:tab w:val="left" w:pos="7271"/>
                      <w:tab w:val="left" w:pos="9681"/>
                    </w:tabs>
                    <w:spacing w:before="228"/>
                    <w:ind w:left="107" w:right="103"/>
                    <w:jc w:val="both"/>
                    <w:rPr>
                      <w:lang w:val="it-IT"/>
                    </w:rPr>
                  </w:pPr>
                  <w:proofErr w:type="spellStart"/>
                  <w:r w:rsidRPr="00F9328C">
                    <w:t>Commesso</w:t>
                  </w:r>
                  <w:proofErr w:type="spellEnd"/>
                  <w:r w:rsidRPr="00F9328C">
                    <w:rPr>
                      <w:spacing w:val="-1"/>
                    </w:rPr>
                    <w:t xml:space="preserve"> </w:t>
                  </w:r>
                  <w:r w:rsidRPr="00F9328C">
                    <w:t>in</w:t>
                  </w:r>
                  <w:r w:rsidRPr="00F9328C">
                    <w:rPr>
                      <w:u w:val="single"/>
                    </w:rPr>
                    <w:t xml:space="preserve"> </w:t>
                  </w:r>
                  <w:r w:rsidRPr="00F9328C">
                    <w:rPr>
                      <w:u w:val="single"/>
                    </w:rPr>
                    <w:tab/>
                  </w:r>
                  <w:proofErr w:type="spellStart"/>
                  <w:r w:rsidRPr="00F9328C">
                    <w:t>il</w:t>
                  </w:r>
                  <w:proofErr w:type="spellEnd"/>
                  <w:r w:rsidRPr="00F9328C">
                    <w:rPr>
                      <w:rFonts w:ascii="Times New Roman"/>
                      <w:spacing w:val="13"/>
                    </w:rPr>
                    <w:t xml:space="preserve"> </w:t>
                  </w:r>
                  <w:r w:rsidRPr="00F9328C">
                    <w:rPr>
                      <w:rFonts w:ascii="Times New Roman"/>
                      <w:u w:val="single"/>
                    </w:rPr>
                    <w:t xml:space="preserve"> </w:t>
                  </w:r>
                  <w:r w:rsidRPr="00F9328C">
                    <w:rPr>
                      <w:rFonts w:ascii="Times New Roman"/>
                      <w:u w:val="single"/>
                    </w:rPr>
                    <w:tab/>
                  </w:r>
                </w:p>
              </w:txbxContent>
            </v:textbox>
            <w10:wrap type="square" anchorx="page"/>
          </v:rect>
        </w:pict>
      </w:r>
    </w:p>
    <w:p w:rsidR="000A0907" w:rsidRDefault="000A0907">
      <w:pPr>
        <w:pStyle w:val="Corpotesto"/>
        <w:rPr>
          <w:b/>
          <w:lang w:val="it-IT"/>
        </w:rPr>
      </w:pPr>
    </w:p>
    <w:p w:rsidR="000A0907" w:rsidRDefault="000A0907">
      <w:pPr>
        <w:pStyle w:val="Corpotesto"/>
        <w:rPr>
          <w:b/>
          <w:lang w:val="it-IT"/>
        </w:rPr>
      </w:pPr>
    </w:p>
    <w:tbl>
      <w:tblPr>
        <w:tblW w:w="9888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9888"/>
      </w:tblGrid>
      <w:tr w:rsidR="000A0907" w:rsidRPr="0013161B" w:rsidTr="00A030E3">
        <w:tc>
          <w:tcPr>
            <w:tcW w:w="9888" w:type="dxa"/>
            <w:tcMar>
              <w:left w:w="103" w:type="dxa"/>
            </w:tcMar>
          </w:tcPr>
          <w:p w:rsidR="000A0907" w:rsidRPr="006A0841" w:rsidRDefault="000A0907" w:rsidP="00A030E3">
            <w:pPr>
              <w:spacing w:before="20"/>
              <w:ind w:left="3540" w:right="661" w:hanging="2873"/>
              <w:rPr>
                <w:b/>
                <w:lang w:val="it-IT"/>
              </w:rPr>
            </w:pPr>
            <w:r w:rsidRPr="006A0841">
              <w:rPr>
                <w:b/>
                <w:lang w:val="it-IT"/>
              </w:rPr>
              <w:t>PENA IN CASO DI PATTEGGIAMENTO ENTRO LA NOTIFICA DEL DECRETO DI CITAZIONE A GIUDIZIO</w:t>
            </w:r>
          </w:p>
          <w:p w:rsidR="000A0907" w:rsidRPr="00A70F5E" w:rsidRDefault="000A0907" w:rsidP="00A030E3">
            <w:pPr>
              <w:pStyle w:val="Corpotesto"/>
              <w:spacing w:before="9"/>
              <w:rPr>
                <w:rFonts w:cs="Tahoma"/>
                <w:b/>
                <w:color w:val="00000A"/>
                <w:sz w:val="21"/>
                <w:szCs w:val="22"/>
                <w:lang w:val="it-IT" w:eastAsia="en-US"/>
              </w:rPr>
            </w:pPr>
          </w:p>
          <w:p w:rsidR="000A0907" w:rsidRDefault="000A0907" w:rsidP="00A030E3">
            <w:pPr>
              <w:ind w:left="47" w:right="222"/>
              <w:jc w:val="both"/>
              <w:rPr>
                <w:u w:val="thick"/>
                <w:lang w:val="it-IT"/>
              </w:rPr>
            </w:pPr>
            <w:proofErr w:type="spellStart"/>
            <w:r w:rsidRPr="006A0841">
              <w:rPr>
                <w:lang w:val="it-IT"/>
              </w:rPr>
              <w:t>p.b</w:t>
            </w:r>
            <w:proofErr w:type="spellEnd"/>
            <w:r w:rsidRPr="006A0841">
              <w:rPr>
                <w:lang w:val="it-IT"/>
              </w:rPr>
              <w:t xml:space="preserve">. euro </w:t>
            </w:r>
            <w:r w:rsidR="00A97F7E">
              <w:rPr>
                <w:lang w:val="it-IT"/>
              </w:rPr>
              <w:t>2.700</w:t>
            </w:r>
            <w:r w:rsidRPr="006A0841">
              <w:rPr>
                <w:lang w:val="it-IT"/>
              </w:rPr>
              <w:t xml:space="preserve">,00 di ammenda e </w:t>
            </w:r>
            <w:r>
              <w:rPr>
                <w:lang w:val="it-IT"/>
              </w:rPr>
              <w:t xml:space="preserve">mesi </w:t>
            </w:r>
            <w:r w:rsidR="00A97F7E">
              <w:rPr>
                <w:lang w:val="it-IT"/>
              </w:rPr>
              <w:t xml:space="preserve">10 </w:t>
            </w:r>
            <w:r w:rsidRPr="006A0841">
              <w:rPr>
                <w:lang w:val="it-IT"/>
              </w:rPr>
              <w:t>di arresto, ridotta   ex   art.   444   c.p.p.   alla</w:t>
            </w:r>
            <w:r w:rsidRPr="006A0841">
              <w:rPr>
                <w:u w:val="thick"/>
                <w:lang w:val="it-IT"/>
              </w:rPr>
              <w:t xml:space="preserve"> </w:t>
            </w:r>
          </w:p>
          <w:p w:rsidR="000A0907" w:rsidRPr="00126E94" w:rsidRDefault="000A0907" w:rsidP="00126E94">
            <w:pPr>
              <w:ind w:left="47" w:right="222"/>
              <w:jc w:val="both"/>
              <w:rPr>
                <w:b/>
                <w:u w:val="single"/>
                <w:lang w:val="it-IT"/>
              </w:rPr>
            </w:pPr>
            <w:r w:rsidRPr="006A0841">
              <w:rPr>
                <w:b/>
                <w:u w:val="thick"/>
                <w:lang w:val="it-IT"/>
              </w:rPr>
              <w:t xml:space="preserve">pena   finale   di   euro  </w:t>
            </w:r>
            <w:r w:rsidR="00A97F7E">
              <w:rPr>
                <w:b/>
                <w:u w:val="thick"/>
                <w:lang w:val="it-IT"/>
              </w:rPr>
              <w:t>1.800</w:t>
            </w:r>
            <w:r w:rsidRPr="006A0841">
              <w:rPr>
                <w:b/>
                <w:u w:val="single"/>
                <w:lang w:val="it-IT"/>
              </w:rPr>
              <w:t xml:space="preserve">,00   di   ammenda   e   </w:t>
            </w:r>
            <w:r>
              <w:rPr>
                <w:b/>
                <w:u w:val="single"/>
                <w:lang w:val="it-IT"/>
              </w:rPr>
              <w:t xml:space="preserve">mesi </w:t>
            </w:r>
            <w:r w:rsidR="00F92339">
              <w:rPr>
                <w:b/>
                <w:u w:val="single"/>
                <w:lang w:val="it-IT"/>
              </w:rPr>
              <w:t>_</w:t>
            </w:r>
            <w:r w:rsidR="00A97F7E">
              <w:rPr>
                <w:b/>
                <w:u w:val="single"/>
                <w:lang w:val="it-IT"/>
              </w:rPr>
              <w:t>6 giorni 20</w:t>
            </w:r>
            <w:r w:rsidR="00F92339">
              <w:rPr>
                <w:b/>
                <w:u w:val="single"/>
                <w:lang w:val="it-IT"/>
              </w:rPr>
              <w:t>__</w:t>
            </w:r>
            <w:r w:rsidRPr="006A0841">
              <w:rPr>
                <w:b/>
                <w:u w:val="single"/>
                <w:lang w:val="it-IT"/>
              </w:rPr>
              <w:t>di   arresto.</w:t>
            </w:r>
          </w:p>
          <w:p w:rsidR="000A0907" w:rsidRPr="006A0841" w:rsidRDefault="000A0907" w:rsidP="00A030E3">
            <w:pPr>
              <w:ind w:left="47" w:right="222"/>
              <w:jc w:val="both"/>
              <w:rPr>
                <w:u w:val="single"/>
                <w:lang w:val="it-IT"/>
              </w:rPr>
            </w:pPr>
          </w:p>
          <w:p w:rsidR="00F92339" w:rsidRPr="00270CCA" w:rsidRDefault="00F92339" w:rsidP="00F92339">
            <w:pPr>
              <w:ind w:left="47" w:right="222"/>
              <w:jc w:val="both"/>
              <w:rPr>
                <w:lang w:val="it-IT"/>
              </w:rPr>
            </w:pPr>
            <w:r w:rsidRPr="009645DF">
              <w:rPr>
                <w:u w:val="single"/>
                <w:lang w:val="it-IT"/>
              </w:rPr>
              <w:t xml:space="preserve">Sanzione amministrativa accessoria: sospensione della patente di guida per anni </w:t>
            </w:r>
            <w:r>
              <w:rPr>
                <w:u w:val="single"/>
                <w:lang w:val="it-IT"/>
              </w:rPr>
              <w:t>1 e confisca del veicolo se di proprietà del contravventore. In caso di proprietà del veicolo in capo a soggetto estraneo al reato: sospensione della patente per anni due.</w:t>
            </w:r>
          </w:p>
          <w:p w:rsidR="000A0907" w:rsidRPr="00A70F5E" w:rsidRDefault="000A0907">
            <w:pPr>
              <w:pStyle w:val="Corpotesto"/>
              <w:rPr>
                <w:rFonts w:cs="Tahoma"/>
                <w:b/>
                <w:color w:val="00000A"/>
                <w:szCs w:val="22"/>
                <w:lang w:val="it-IT" w:eastAsia="en-US"/>
              </w:rPr>
            </w:pPr>
          </w:p>
        </w:tc>
      </w:tr>
    </w:tbl>
    <w:p w:rsidR="000A0907" w:rsidRDefault="000A0907">
      <w:pPr>
        <w:pStyle w:val="Corpotesto"/>
        <w:rPr>
          <w:b/>
          <w:lang w:val="it-IT"/>
        </w:rPr>
      </w:pPr>
    </w:p>
    <w:p w:rsidR="000A0907" w:rsidRDefault="000A0907">
      <w:pPr>
        <w:pStyle w:val="Corpotesto"/>
        <w:rPr>
          <w:b/>
          <w:lang w:val="it-IT"/>
        </w:rPr>
      </w:pPr>
    </w:p>
    <w:tbl>
      <w:tblPr>
        <w:tblW w:w="98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9854"/>
      </w:tblGrid>
      <w:tr w:rsidR="000A0907" w:rsidRPr="0013161B" w:rsidTr="00A030E3">
        <w:tc>
          <w:tcPr>
            <w:tcW w:w="9854" w:type="dxa"/>
            <w:tcMar>
              <w:left w:w="103" w:type="dxa"/>
            </w:tcMar>
          </w:tcPr>
          <w:p w:rsidR="000A0907" w:rsidRPr="006A0841" w:rsidRDefault="000A0907" w:rsidP="00A030E3">
            <w:pPr>
              <w:spacing w:before="20"/>
              <w:ind w:left="4199" w:right="60" w:hanging="4133"/>
              <w:rPr>
                <w:b/>
                <w:lang w:val="it-IT"/>
              </w:rPr>
            </w:pPr>
            <w:r w:rsidRPr="006A0841">
              <w:rPr>
                <w:b/>
                <w:lang w:val="it-IT"/>
              </w:rPr>
              <w:t>PENA IN CASO DI PATTEGGIAMENTO DOPO LA NOTIFICA DEL DECRETO DI CITAZIONE A GIUDIZIO</w:t>
            </w:r>
          </w:p>
          <w:p w:rsidR="000A0907" w:rsidRPr="00A70F5E" w:rsidRDefault="000A0907" w:rsidP="00A030E3">
            <w:pPr>
              <w:pStyle w:val="Corpotesto"/>
              <w:spacing w:before="9"/>
              <w:rPr>
                <w:rFonts w:cs="Tahoma"/>
                <w:b/>
                <w:color w:val="00000A"/>
                <w:sz w:val="21"/>
                <w:szCs w:val="22"/>
                <w:lang w:val="it-IT" w:eastAsia="en-US"/>
              </w:rPr>
            </w:pPr>
          </w:p>
          <w:p w:rsidR="00F92339" w:rsidRDefault="00F92339" w:rsidP="00F92339">
            <w:pPr>
              <w:ind w:left="47" w:right="222"/>
              <w:jc w:val="both"/>
              <w:rPr>
                <w:u w:val="thick"/>
                <w:lang w:val="it-IT"/>
              </w:rPr>
            </w:pPr>
            <w:proofErr w:type="spellStart"/>
            <w:r w:rsidRPr="006A0841">
              <w:rPr>
                <w:lang w:val="it-IT"/>
              </w:rPr>
              <w:t>p.b</w:t>
            </w:r>
            <w:proofErr w:type="spellEnd"/>
            <w:r w:rsidRPr="006A0841">
              <w:rPr>
                <w:lang w:val="it-IT"/>
              </w:rPr>
              <w:t xml:space="preserve">. euro </w:t>
            </w:r>
            <w:r w:rsidR="00A97F7E">
              <w:rPr>
                <w:lang w:val="it-IT"/>
              </w:rPr>
              <w:t>5.400</w:t>
            </w:r>
            <w:r w:rsidRPr="006A0841">
              <w:rPr>
                <w:lang w:val="it-IT"/>
              </w:rPr>
              <w:t xml:space="preserve">,00 di ammenda e </w:t>
            </w:r>
            <w:r w:rsidR="00A97F7E">
              <w:rPr>
                <w:lang w:val="it-IT"/>
              </w:rPr>
              <w:t xml:space="preserve">anni 1 giorni 10 </w:t>
            </w:r>
            <w:r w:rsidRPr="006A0841">
              <w:rPr>
                <w:lang w:val="it-IT"/>
              </w:rPr>
              <w:t>di arresto, ridotta   ex   art.   444   c.p.p.   alla</w:t>
            </w:r>
            <w:r w:rsidRPr="006A0841">
              <w:rPr>
                <w:u w:val="thick"/>
                <w:lang w:val="it-IT"/>
              </w:rPr>
              <w:t xml:space="preserve"> </w:t>
            </w:r>
          </w:p>
          <w:p w:rsidR="00F92339" w:rsidRPr="00126E94" w:rsidRDefault="00F92339" w:rsidP="00F92339">
            <w:pPr>
              <w:ind w:left="47" w:right="222"/>
              <w:jc w:val="both"/>
              <w:rPr>
                <w:b/>
                <w:u w:val="single"/>
                <w:lang w:val="it-IT"/>
              </w:rPr>
            </w:pPr>
            <w:r w:rsidRPr="006A0841">
              <w:rPr>
                <w:b/>
                <w:u w:val="thick"/>
                <w:lang w:val="it-IT"/>
              </w:rPr>
              <w:t xml:space="preserve">pena   finale   di   euro  </w:t>
            </w:r>
            <w:r w:rsidR="00A97F7E">
              <w:rPr>
                <w:b/>
                <w:u w:val="thick"/>
                <w:lang w:val="it-IT"/>
              </w:rPr>
              <w:t>3.600</w:t>
            </w:r>
            <w:r w:rsidRPr="006A0841">
              <w:rPr>
                <w:b/>
                <w:u w:val="single"/>
                <w:lang w:val="it-IT"/>
              </w:rPr>
              <w:t xml:space="preserve">,00   di   ammenda   e   </w:t>
            </w:r>
            <w:r>
              <w:rPr>
                <w:b/>
                <w:u w:val="single"/>
                <w:lang w:val="it-IT"/>
              </w:rPr>
              <w:t>mesi _</w:t>
            </w:r>
            <w:r w:rsidR="00A97F7E">
              <w:rPr>
                <w:b/>
                <w:u w:val="single"/>
                <w:lang w:val="it-IT"/>
              </w:rPr>
              <w:t xml:space="preserve">8   </w:t>
            </w:r>
            <w:r w:rsidR="0013161B">
              <w:rPr>
                <w:b/>
                <w:u w:val="single"/>
                <w:lang w:val="it-IT"/>
              </w:rPr>
              <w:t>giorni 7</w:t>
            </w:r>
            <w:bookmarkStart w:id="0" w:name="_GoBack"/>
            <w:bookmarkEnd w:id="0"/>
            <w:r>
              <w:rPr>
                <w:b/>
                <w:u w:val="single"/>
                <w:lang w:val="it-IT"/>
              </w:rPr>
              <w:t>_</w:t>
            </w:r>
            <w:r w:rsidRPr="006A0841">
              <w:rPr>
                <w:b/>
                <w:u w:val="single"/>
                <w:lang w:val="it-IT"/>
              </w:rPr>
              <w:t>di   arresto.</w:t>
            </w:r>
          </w:p>
          <w:p w:rsidR="00F92339" w:rsidRPr="006A0841" w:rsidRDefault="00F92339" w:rsidP="00F92339">
            <w:pPr>
              <w:ind w:left="47" w:right="222"/>
              <w:jc w:val="both"/>
              <w:rPr>
                <w:u w:val="single"/>
                <w:lang w:val="it-IT"/>
              </w:rPr>
            </w:pPr>
          </w:p>
          <w:p w:rsidR="00F92339" w:rsidRPr="00270CCA" w:rsidRDefault="00F92339" w:rsidP="00F92339">
            <w:pPr>
              <w:ind w:left="47" w:right="222"/>
              <w:jc w:val="both"/>
              <w:rPr>
                <w:lang w:val="it-IT"/>
              </w:rPr>
            </w:pPr>
            <w:r w:rsidRPr="009645DF">
              <w:rPr>
                <w:u w:val="single"/>
                <w:lang w:val="it-IT"/>
              </w:rPr>
              <w:t xml:space="preserve">Sanzione amministrativa accessoria: sospensione della patente di guida per anni </w:t>
            </w:r>
            <w:r>
              <w:rPr>
                <w:u w:val="single"/>
                <w:lang w:val="it-IT"/>
              </w:rPr>
              <w:t>1 e confisca del veicolo se di proprietà del contravventore. In caso di proprietà del veicolo in capo a soggetto estraneo al reato: sospensione della patente per anni due.</w:t>
            </w:r>
          </w:p>
          <w:p w:rsidR="000A0907" w:rsidRPr="00A70F5E" w:rsidRDefault="000A0907">
            <w:pPr>
              <w:pStyle w:val="Corpotesto"/>
              <w:rPr>
                <w:rFonts w:cs="Tahoma"/>
                <w:b/>
                <w:color w:val="00000A"/>
                <w:szCs w:val="22"/>
                <w:highlight w:val="yellow"/>
                <w:lang w:val="it-IT" w:eastAsia="en-US"/>
              </w:rPr>
            </w:pPr>
          </w:p>
        </w:tc>
      </w:tr>
    </w:tbl>
    <w:p w:rsidR="000A0907" w:rsidRDefault="000A0907">
      <w:pPr>
        <w:pStyle w:val="Corpotesto"/>
        <w:rPr>
          <w:b/>
          <w:lang w:val="it-IT"/>
        </w:rPr>
      </w:pPr>
    </w:p>
    <w:p w:rsidR="00F92339" w:rsidRPr="005208AE" w:rsidRDefault="00F92339" w:rsidP="00F92339">
      <w:pPr>
        <w:pStyle w:val="Corpotesto"/>
        <w:spacing w:before="215"/>
        <w:ind w:left="152" w:right="150" w:hanging="1"/>
        <w:jc w:val="both"/>
        <w:rPr>
          <w:lang w:val="it-IT"/>
        </w:rPr>
      </w:pPr>
      <w:r w:rsidRPr="005625DE">
        <w:rPr>
          <w:u w:val="single"/>
          <w:lang w:val="it-IT"/>
        </w:rPr>
        <w:t xml:space="preserve">ATTENZIONE: nei casi previsti dall’art. 186-bis </w:t>
      </w:r>
      <w:proofErr w:type="spellStart"/>
      <w:r w:rsidRPr="005625DE">
        <w:rPr>
          <w:u w:val="single"/>
          <w:lang w:val="it-IT"/>
        </w:rPr>
        <w:t>lett</w:t>
      </w:r>
      <w:proofErr w:type="spellEnd"/>
      <w:r w:rsidRPr="005625DE">
        <w:rPr>
          <w:u w:val="single"/>
          <w:lang w:val="it-IT"/>
        </w:rPr>
        <w:t>. d)</w:t>
      </w:r>
      <w:r w:rsidRPr="005625DE">
        <w:rPr>
          <w:lang w:val="it-IT"/>
        </w:rPr>
        <w:t xml:space="preserve"> (conducenti di autoveicoli di massa complessiva a pieno carico superiore a 3,5 </w:t>
      </w:r>
      <w:proofErr w:type="spellStart"/>
      <w:r w:rsidRPr="005625DE">
        <w:rPr>
          <w:lang w:val="it-IT"/>
        </w:rPr>
        <w:t>t,di</w:t>
      </w:r>
      <w:proofErr w:type="spellEnd"/>
      <w:r w:rsidRPr="005625DE">
        <w:rPr>
          <w:lang w:val="it-IT"/>
        </w:rPr>
        <w:t xml:space="preserve"> autoveicoli trainanti un rimorchio che comporti una massa complessiva totale a pieno carico dei due veicoli superiore a 3,5 t, di autobus e di altri</w:t>
      </w:r>
      <w:r>
        <w:rPr>
          <w:lang w:val="it-IT"/>
        </w:rPr>
        <w:t xml:space="preserve"> </w:t>
      </w:r>
      <w:r w:rsidRPr="005625DE">
        <w:rPr>
          <w:lang w:val="it-IT"/>
        </w:rPr>
        <w:t xml:space="preserve">autoveicoli destinati al trasporto di persone il cui numero di posti a sedere, escluso quello del conducente, è superiore a otto, nonché di autoarticolati e di autosnodati) </w:t>
      </w:r>
      <w:r w:rsidRPr="005625DE">
        <w:rPr>
          <w:u w:val="single"/>
          <w:lang w:val="it-IT"/>
        </w:rPr>
        <w:t>quando il tasso</w:t>
      </w:r>
      <w:r w:rsidRPr="005625DE">
        <w:rPr>
          <w:lang w:val="it-IT"/>
        </w:rPr>
        <w:t xml:space="preserve"> </w:t>
      </w:r>
      <w:proofErr w:type="spellStart"/>
      <w:r w:rsidRPr="005625DE">
        <w:rPr>
          <w:u w:val="single"/>
          <w:lang w:val="it-IT"/>
        </w:rPr>
        <w:t>alcolemico</w:t>
      </w:r>
      <w:proofErr w:type="spellEnd"/>
      <w:r w:rsidRPr="005625DE">
        <w:rPr>
          <w:u w:val="single"/>
          <w:lang w:val="it-IT"/>
        </w:rPr>
        <w:t xml:space="preserve"> è superiore a 1,5 g/l è prevista la REVOCA della patente di guida (cfr. art. 186-bis, co.</w:t>
      </w:r>
      <w:r w:rsidRPr="005625DE">
        <w:rPr>
          <w:lang w:val="it-IT"/>
        </w:rPr>
        <w:t xml:space="preserve"> </w:t>
      </w:r>
      <w:r w:rsidRPr="005625DE">
        <w:rPr>
          <w:u w:val="single"/>
          <w:lang w:val="it-IT"/>
        </w:rPr>
        <w:t>5).</w:t>
      </w:r>
    </w:p>
    <w:sectPr w:rsidR="00F92339" w:rsidRPr="005208AE" w:rsidSect="00CA1B8D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B8D"/>
    <w:rsid w:val="000752A3"/>
    <w:rsid w:val="000A0907"/>
    <w:rsid w:val="00126E94"/>
    <w:rsid w:val="0013161B"/>
    <w:rsid w:val="00271434"/>
    <w:rsid w:val="00276FD4"/>
    <w:rsid w:val="00281B30"/>
    <w:rsid w:val="00310A36"/>
    <w:rsid w:val="00331259"/>
    <w:rsid w:val="00455AE0"/>
    <w:rsid w:val="00536A69"/>
    <w:rsid w:val="00560A8D"/>
    <w:rsid w:val="00561D04"/>
    <w:rsid w:val="006311EE"/>
    <w:rsid w:val="00657FB2"/>
    <w:rsid w:val="006A0841"/>
    <w:rsid w:val="00853998"/>
    <w:rsid w:val="00867A61"/>
    <w:rsid w:val="00A030E3"/>
    <w:rsid w:val="00A6135A"/>
    <w:rsid w:val="00A70F5E"/>
    <w:rsid w:val="00A97F7E"/>
    <w:rsid w:val="00B67BBF"/>
    <w:rsid w:val="00BC6651"/>
    <w:rsid w:val="00C81E3E"/>
    <w:rsid w:val="00CA1B8D"/>
    <w:rsid w:val="00D30E0B"/>
    <w:rsid w:val="00E4179B"/>
    <w:rsid w:val="00F92339"/>
    <w:rsid w:val="00F9328C"/>
    <w:rsid w:val="00FA546D"/>
    <w:rsid w:val="00FD5779"/>
    <w:rsid w:val="00FE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1D04"/>
    <w:pPr>
      <w:widowControl w:val="0"/>
    </w:pPr>
    <w:rPr>
      <w:rFonts w:ascii="Tahoma" w:hAnsi="Tahoma" w:cs="Tahoma"/>
      <w:color w:val="00000A"/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561D04"/>
    <w:pPr>
      <w:spacing w:before="20"/>
      <w:ind w:left="18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561D04"/>
    <w:rPr>
      <w:rFonts w:ascii="Tahoma" w:hAnsi="Tahoma" w:cs="Tahoma"/>
      <w:b/>
      <w:bCs/>
      <w:lang w:val="en-US"/>
    </w:rPr>
  </w:style>
  <w:style w:type="character" w:customStyle="1" w:styleId="BodyTextChar">
    <w:name w:val="Body Text Char"/>
    <w:uiPriority w:val="99"/>
    <w:locked/>
    <w:rsid w:val="00561D04"/>
    <w:rPr>
      <w:rFonts w:ascii="Tahoma" w:hAnsi="Tahoma"/>
      <w:lang w:val="en-US"/>
    </w:rPr>
  </w:style>
  <w:style w:type="character" w:customStyle="1" w:styleId="HeaderChar">
    <w:name w:val="Header Char"/>
    <w:uiPriority w:val="99"/>
    <w:semiHidden/>
    <w:locked/>
    <w:rsid w:val="00561D04"/>
    <w:rPr>
      <w:rFonts w:ascii="Calibri" w:hAnsi="Calibri"/>
      <w:sz w:val="24"/>
      <w:lang w:eastAsia="it-IT"/>
    </w:rPr>
  </w:style>
  <w:style w:type="character" w:customStyle="1" w:styleId="BalloonTextChar">
    <w:name w:val="Balloon Text Char"/>
    <w:uiPriority w:val="99"/>
    <w:semiHidden/>
    <w:locked/>
    <w:rsid w:val="00561D04"/>
    <w:rPr>
      <w:rFonts w:ascii="Tahoma" w:hAnsi="Tahoma"/>
      <w:sz w:val="16"/>
      <w:lang w:val="en-US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CA1B8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itoloCarattere">
    <w:name w:val="Titolo Carattere"/>
    <w:link w:val="Titolo"/>
    <w:uiPriority w:val="99"/>
    <w:locked/>
    <w:rsid w:val="00276FD4"/>
    <w:rPr>
      <w:rFonts w:ascii="Cambria" w:hAnsi="Cambria" w:cs="Times New Roman"/>
      <w:b/>
      <w:bCs/>
      <w:color w:val="00000A"/>
      <w:kern w:val="28"/>
      <w:sz w:val="32"/>
      <w:szCs w:val="32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561D04"/>
    <w:rPr>
      <w:rFonts w:cs="Times New Roman"/>
      <w:color w:val="auto"/>
      <w:sz w:val="20"/>
      <w:szCs w:val="20"/>
      <w:lang w:eastAsia="it-IT"/>
    </w:rPr>
  </w:style>
  <w:style w:type="character" w:customStyle="1" w:styleId="CorpotestoCarattere">
    <w:name w:val="Corpo testo Carattere"/>
    <w:link w:val="Corpotesto"/>
    <w:uiPriority w:val="99"/>
    <w:semiHidden/>
    <w:locked/>
    <w:rsid w:val="00276FD4"/>
    <w:rPr>
      <w:rFonts w:ascii="Tahoma" w:hAnsi="Tahoma" w:cs="Tahoma"/>
      <w:color w:val="00000A"/>
      <w:lang w:val="en-US" w:eastAsia="en-US"/>
    </w:rPr>
  </w:style>
  <w:style w:type="paragraph" w:styleId="Elenco">
    <w:name w:val="List"/>
    <w:basedOn w:val="Corpotesto"/>
    <w:uiPriority w:val="99"/>
    <w:rsid w:val="00CA1B8D"/>
    <w:rPr>
      <w:rFonts w:cs="Lucida Sans"/>
    </w:rPr>
  </w:style>
  <w:style w:type="paragraph" w:styleId="Didascalia">
    <w:name w:val="caption"/>
    <w:basedOn w:val="Normale"/>
    <w:uiPriority w:val="99"/>
    <w:qFormat/>
    <w:rsid w:val="00CA1B8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CA1B8D"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uiPriority w:val="99"/>
    <w:semiHidden/>
    <w:rsid w:val="00561D04"/>
    <w:pPr>
      <w:widowControl/>
      <w:tabs>
        <w:tab w:val="center" w:pos="4819"/>
        <w:tab w:val="right" w:pos="9638"/>
      </w:tabs>
    </w:pPr>
    <w:rPr>
      <w:rFonts w:ascii="Calibri" w:hAnsi="Calibri" w:cs="Times New Roman"/>
      <w:color w:val="auto"/>
      <w:sz w:val="24"/>
      <w:szCs w:val="24"/>
      <w:lang w:val="it-IT" w:eastAsia="it-IT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276FD4"/>
    <w:rPr>
      <w:rFonts w:ascii="Tahoma" w:hAnsi="Tahoma" w:cs="Tahoma"/>
      <w:color w:val="00000A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561D04"/>
    <w:rPr>
      <w:rFonts w:cs="Times New Roman"/>
      <w:color w:val="auto"/>
      <w:sz w:val="16"/>
      <w:szCs w:val="16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276FD4"/>
    <w:rPr>
      <w:rFonts w:ascii="Times New Roman" w:hAnsi="Times New Roman" w:cs="Tahoma"/>
      <w:color w:val="00000A"/>
      <w:sz w:val="2"/>
      <w:lang w:val="en-US" w:eastAsia="en-US"/>
    </w:rPr>
  </w:style>
  <w:style w:type="paragraph" w:customStyle="1" w:styleId="Contenutocornice">
    <w:name w:val="Contenuto cornice"/>
    <w:basedOn w:val="Normale"/>
    <w:uiPriority w:val="99"/>
    <w:rsid w:val="00CA1B8D"/>
  </w:style>
  <w:style w:type="table" w:styleId="Grigliatabella">
    <w:name w:val="Table Grid"/>
    <w:basedOn w:val="Tabellanormale"/>
    <w:uiPriority w:val="99"/>
    <w:rsid w:val="00561D0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Bellifemine</dc:creator>
  <cp:keywords/>
  <dc:description/>
  <cp:lastModifiedBy>Eleonora Biella</cp:lastModifiedBy>
  <cp:revision>23</cp:revision>
  <cp:lastPrinted>2018-02-19T10:02:00Z</cp:lastPrinted>
  <dcterms:created xsi:type="dcterms:W3CDTF">2018-02-05T10:31:00Z</dcterms:created>
  <dcterms:modified xsi:type="dcterms:W3CDTF">2019-06-06T10:23:00Z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